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7EC5E" w14:textId="77777777" w:rsidR="00062F5B" w:rsidRDefault="00000000">
      <w:pPr>
        <w:pStyle w:val="Title"/>
        <w:rPr>
          <w:u w:val="none"/>
        </w:rPr>
      </w:pPr>
      <w:bookmarkStart w:id="0" w:name="Title_IX_&amp;_Sexual_Misconduct_Training"/>
      <w:bookmarkEnd w:id="0"/>
      <w:r>
        <w:rPr>
          <w:color w:val="373838"/>
          <w:u w:color="373838"/>
        </w:rPr>
        <w:t>Title</w:t>
      </w:r>
      <w:r>
        <w:rPr>
          <w:color w:val="373838"/>
          <w:spacing w:val="-13"/>
          <w:u w:color="373838"/>
        </w:rPr>
        <w:t xml:space="preserve"> </w:t>
      </w:r>
      <w:r>
        <w:rPr>
          <w:color w:val="373838"/>
          <w:u w:color="373838"/>
        </w:rPr>
        <w:t>IX</w:t>
      </w:r>
      <w:r>
        <w:rPr>
          <w:color w:val="373838"/>
          <w:spacing w:val="-11"/>
          <w:u w:color="373838"/>
        </w:rPr>
        <w:t xml:space="preserve"> </w:t>
      </w:r>
      <w:r>
        <w:rPr>
          <w:color w:val="373838"/>
          <w:u w:color="373838"/>
        </w:rPr>
        <w:t>&amp;</w:t>
      </w:r>
      <w:r>
        <w:rPr>
          <w:color w:val="373838"/>
          <w:spacing w:val="-11"/>
          <w:u w:color="373838"/>
        </w:rPr>
        <w:t xml:space="preserve"> </w:t>
      </w:r>
      <w:r>
        <w:rPr>
          <w:color w:val="373838"/>
          <w:u w:color="373838"/>
        </w:rPr>
        <w:t>Sexual</w:t>
      </w:r>
      <w:r>
        <w:rPr>
          <w:color w:val="373838"/>
          <w:spacing w:val="-11"/>
          <w:u w:color="373838"/>
        </w:rPr>
        <w:t xml:space="preserve"> </w:t>
      </w:r>
      <w:r>
        <w:rPr>
          <w:color w:val="373838"/>
          <w:u w:color="373838"/>
        </w:rPr>
        <w:t>Misconduct</w:t>
      </w:r>
      <w:r>
        <w:rPr>
          <w:color w:val="373838"/>
          <w:spacing w:val="-12"/>
          <w:u w:color="373838"/>
        </w:rPr>
        <w:t xml:space="preserve"> </w:t>
      </w:r>
      <w:r>
        <w:rPr>
          <w:color w:val="373838"/>
          <w:spacing w:val="-2"/>
          <w:u w:color="373838"/>
        </w:rPr>
        <w:t>Training</w:t>
      </w:r>
    </w:p>
    <w:p w14:paraId="28D7EC5F" w14:textId="77777777" w:rsidR="00062F5B" w:rsidRDefault="00000000">
      <w:pPr>
        <w:pStyle w:val="Heading1"/>
        <w:spacing w:before="225"/>
      </w:pPr>
      <w:r>
        <w:rPr>
          <w:color w:val="373838"/>
          <w:spacing w:val="-2"/>
        </w:rPr>
        <w:t>Students</w:t>
      </w:r>
    </w:p>
    <w:p w14:paraId="28D7EC60" w14:textId="6772FD2A" w:rsidR="00062F5B" w:rsidRDefault="00000000">
      <w:pPr>
        <w:pStyle w:val="BodyText"/>
        <w:spacing w:before="225"/>
        <w:ind w:right="285"/>
      </w:pPr>
      <w:r>
        <w:rPr>
          <w:color w:val="373838"/>
        </w:rPr>
        <w:t>LSUS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offers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face-to-face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online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training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students.</w:t>
      </w:r>
      <w:r>
        <w:rPr>
          <w:color w:val="373838"/>
          <w:spacing w:val="40"/>
        </w:rPr>
        <w:t xml:space="preserve"> </w:t>
      </w:r>
      <w:r>
        <w:rPr>
          <w:color w:val="373838"/>
        </w:rPr>
        <w:t>Face-to-face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training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provided to all incoming freshmen during orientation and is provided to classes, student organizations, or student groups upon request.</w:t>
      </w:r>
      <w:r>
        <w:rPr>
          <w:color w:val="373838"/>
          <w:spacing w:val="40"/>
        </w:rPr>
        <w:t xml:space="preserve"> </w:t>
      </w:r>
      <w:r>
        <w:rPr>
          <w:color w:val="373838"/>
        </w:rPr>
        <w:t>Please contact the Title IX Coordinator at 318-797-5</w:t>
      </w:r>
      <w:r w:rsidR="00D767DD">
        <w:rPr>
          <w:color w:val="373838"/>
        </w:rPr>
        <w:t>071</w:t>
      </w:r>
      <w:r>
        <w:rPr>
          <w:color w:val="373838"/>
        </w:rPr>
        <w:t xml:space="preserve"> to schedule a face-to-face training session.</w:t>
      </w:r>
    </w:p>
    <w:p w14:paraId="28D7EC61" w14:textId="6C8DBC88" w:rsidR="00062F5B" w:rsidRDefault="00000000">
      <w:pPr>
        <w:pStyle w:val="BodyText"/>
        <w:spacing w:before="225"/>
        <w:ind w:right="170"/>
      </w:pPr>
      <w:r>
        <w:rPr>
          <w:color w:val="373838"/>
        </w:rPr>
        <w:t xml:space="preserve">The University also provides online training through </w:t>
      </w:r>
      <w:r w:rsidR="00D767DD">
        <w:rPr>
          <w:color w:val="373838"/>
        </w:rPr>
        <w:t>Pr</w:t>
      </w:r>
      <w:r w:rsidR="003A6536">
        <w:rPr>
          <w:color w:val="373838"/>
        </w:rPr>
        <w:t>event Zone</w:t>
      </w:r>
      <w:r>
        <w:rPr>
          <w:color w:val="373838"/>
        </w:rPr>
        <w:t>.</w:t>
      </w:r>
      <w:r>
        <w:rPr>
          <w:color w:val="373838"/>
          <w:spacing w:val="40"/>
        </w:rPr>
        <w:t xml:space="preserve"> </w:t>
      </w:r>
      <w:r>
        <w:rPr>
          <w:color w:val="373838"/>
        </w:rPr>
        <w:t xml:space="preserve">All students are automatically enrolled in the Title IX and Sexual Misconduct Training module </w:t>
      </w:r>
      <w:r w:rsidR="003A6536">
        <w:rPr>
          <w:color w:val="373838"/>
        </w:rPr>
        <w:t>in Prevent Zone</w:t>
      </w:r>
      <w:r>
        <w:rPr>
          <w:color w:val="373838"/>
        </w:rPr>
        <w:t xml:space="preserve"> that includes campus specific information about prevention efforts, reporting procedures, policies, and resources.</w:t>
      </w:r>
      <w:r>
        <w:rPr>
          <w:color w:val="373838"/>
          <w:spacing w:val="40"/>
        </w:rPr>
        <w:t xml:space="preserve"> </w:t>
      </w:r>
      <w:r w:rsidR="00625768">
        <w:rPr>
          <w:color w:val="373838"/>
          <w:spacing w:val="40"/>
        </w:rPr>
        <w:t>All</w:t>
      </w:r>
      <w:r>
        <w:rPr>
          <w:color w:val="373838"/>
        </w:rPr>
        <w:t xml:space="preserve"> LSUS students have access to </w:t>
      </w:r>
      <w:r w:rsidR="00FB5252">
        <w:rPr>
          <w:color w:val="373838"/>
        </w:rPr>
        <w:t xml:space="preserve">Prevent Zone throughout their time at LSUS for refresher training.  </w:t>
      </w:r>
    </w:p>
    <w:p w14:paraId="28D7EC62" w14:textId="6CA77CFD" w:rsidR="00062F5B" w:rsidRDefault="00000000">
      <w:pPr>
        <w:pStyle w:val="BodyText"/>
        <w:spacing w:before="224"/>
        <w:rPr>
          <w:color w:val="373838"/>
          <w:spacing w:val="-2"/>
        </w:rPr>
      </w:pPr>
      <w:r>
        <w:rPr>
          <w:color w:val="373838"/>
        </w:rPr>
        <w:t>Please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follow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these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instructions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complete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2"/>
        </w:rPr>
        <w:t xml:space="preserve"> </w:t>
      </w:r>
      <w:r w:rsidR="00EB20BA">
        <w:rPr>
          <w:color w:val="373838"/>
          <w:spacing w:val="-2"/>
        </w:rPr>
        <w:t>Prevent Zone</w:t>
      </w:r>
      <w:r>
        <w:rPr>
          <w:color w:val="373838"/>
          <w:spacing w:val="-4"/>
        </w:rPr>
        <w:t xml:space="preserve"> </w:t>
      </w:r>
      <w:r w:rsidR="00DF4D72">
        <w:rPr>
          <w:color w:val="373838"/>
          <w:spacing w:val="-4"/>
        </w:rPr>
        <w:t xml:space="preserve">Sexual Violence </w:t>
      </w:r>
      <w:r>
        <w:rPr>
          <w:color w:val="373838"/>
        </w:rPr>
        <w:t xml:space="preserve">training </w:t>
      </w:r>
      <w:r>
        <w:rPr>
          <w:color w:val="373838"/>
          <w:spacing w:val="-2"/>
        </w:rPr>
        <w:t>module:</w:t>
      </w:r>
    </w:p>
    <w:p w14:paraId="2589C166" w14:textId="77777777" w:rsidR="00672BFE" w:rsidRDefault="00672BFE" w:rsidP="00672BFE"/>
    <w:p w14:paraId="3F330867" w14:textId="7F99B514" w:rsidR="00672BFE" w:rsidRDefault="00672BFE" w:rsidP="00672BFE">
      <w:pPr>
        <w:pStyle w:val="ListParagraph"/>
        <w:numPr>
          <w:ilvl w:val="0"/>
          <w:numId w:val="4"/>
        </w:numPr>
      </w:pPr>
      <w:r>
        <w:t xml:space="preserve">Go to </w:t>
      </w:r>
      <w:r w:rsidRPr="00672BFE">
        <w:rPr>
          <w:color w:val="0070C0"/>
        </w:rPr>
        <w:t xml:space="preserve">lsus.prevent.zone </w:t>
      </w:r>
      <w:r>
        <w:t xml:space="preserve">and register at the top right.  Once registered, </w:t>
      </w:r>
      <w:r w:rsidR="00366EF0">
        <w:t>students will</w:t>
      </w:r>
      <w:r>
        <w:t xml:space="preserve"> have access to their own dashboard where the course will be listed.  </w:t>
      </w:r>
    </w:p>
    <w:p w14:paraId="75AEF57A" w14:textId="64A10CF3" w:rsidR="00366EF0" w:rsidRDefault="00366EF0" w:rsidP="00672BFE">
      <w:pPr>
        <w:pStyle w:val="ListParagraph"/>
        <w:numPr>
          <w:ilvl w:val="0"/>
          <w:numId w:val="4"/>
        </w:numPr>
      </w:pPr>
      <w:r>
        <w:t xml:space="preserve">Select course and </w:t>
      </w:r>
      <w:r w:rsidR="00CF1593">
        <w:t>complete the training.</w:t>
      </w:r>
    </w:p>
    <w:p w14:paraId="46261CFE" w14:textId="77777777" w:rsidR="00672BFE" w:rsidRDefault="00672BFE">
      <w:pPr>
        <w:pStyle w:val="BodyText"/>
        <w:spacing w:before="224"/>
      </w:pPr>
    </w:p>
    <w:p w14:paraId="28D7EC68" w14:textId="77777777" w:rsidR="00062F5B" w:rsidRDefault="00000000">
      <w:pPr>
        <w:pStyle w:val="Heading1"/>
      </w:pPr>
      <w:r>
        <w:rPr>
          <w:color w:val="373838"/>
          <w:spacing w:val="-2"/>
        </w:rPr>
        <w:t>Employees</w:t>
      </w:r>
    </w:p>
    <w:p w14:paraId="28D7EC69" w14:textId="08ACCB1D" w:rsidR="00062F5B" w:rsidRDefault="00000000">
      <w:pPr>
        <w:pStyle w:val="BodyText"/>
        <w:spacing w:before="225"/>
        <w:ind w:right="129"/>
        <w:rPr>
          <w:color w:val="373838"/>
        </w:rPr>
      </w:pPr>
      <w:r>
        <w:rPr>
          <w:color w:val="373838"/>
        </w:rPr>
        <w:t>LSUS employees (including faculty, staff, and student workers) are required to complete Title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IX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Sexual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Misconduct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training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annually</w:t>
      </w:r>
      <w:r>
        <w:rPr>
          <w:color w:val="373838"/>
          <w:spacing w:val="-7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satisfy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requirements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under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Title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IX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 Educational Amendments of 1972.</w:t>
      </w:r>
      <w:r>
        <w:rPr>
          <w:color w:val="373838"/>
          <w:spacing w:val="80"/>
        </w:rPr>
        <w:t xml:space="preserve"> </w:t>
      </w:r>
      <w:r>
        <w:rPr>
          <w:color w:val="373838"/>
        </w:rPr>
        <w:t>The training module educates employees about their</w:t>
      </w:r>
      <w:r>
        <w:rPr>
          <w:color w:val="373838"/>
          <w:spacing w:val="40"/>
        </w:rPr>
        <w:t xml:space="preserve"> </w:t>
      </w:r>
      <w:r>
        <w:rPr>
          <w:color w:val="373838"/>
        </w:rPr>
        <w:t>role in preventing and reporting incidents of sexual misconduct</w:t>
      </w:r>
      <w:r w:rsidR="00034475">
        <w:rPr>
          <w:color w:val="373838"/>
        </w:rPr>
        <w:t xml:space="preserve"> and power-based violence</w:t>
      </w:r>
      <w:r w:rsidR="00A026CA">
        <w:rPr>
          <w:color w:val="373838"/>
        </w:rPr>
        <w:t xml:space="preserve"> and is provided by the LA Board of Regents</w:t>
      </w:r>
      <w:r>
        <w:rPr>
          <w:color w:val="373838"/>
        </w:rPr>
        <w:t>.</w:t>
      </w:r>
      <w:r w:rsidR="005B1B81">
        <w:rPr>
          <w:color w:val="373838"/>
        </w:rPr>
        <w:t xml:space="preserve">  This training</w:t>
      </w:r>
      <w:r w:rsidR="00A026CA">
        <w:rPr>
          <w:color w:val="373838"/>
        </w:rPr>
        <w:t xml:space="preserve">, along with campus specific training, </w:t>
      </w:r>
      <w:r w:rsidR="005B1B81">
        <w:rPr>
          <w:color w:val="373838"/>
        </w:rPr>
        <w:t xml:space="preserve">is located in Doecbo, an on-line training platform.  </w:t>
      </w:r>
      <w:r w:rsidR="005F04AC">
        <w:rPr>
          <w:color w:val="373838"/>
        </w:rPr>
        <w:t>Doecbo will notify e</w:t>
      </w:r>
      <w:r w:rsidR="005B1B81">
        <w:rPr>
          <w:color w:val="373838"/>
        </w:rPr>
        <w:t xml:space="preserve">mployees </w:t>
      </w:r>
      <w:r w:rsidR="005F04AC">
        <w:rPr>
          <w:color w:val="373838"/>
        </w:rPr>
        <w:t xml:space="preserve">when their training is due and </w:t>
      </w:r>
      <w:r w:rsidR="005B1B81">
        <w:rPr>
          <w:color w:val="373838"/>
        </w:rPr>
        <w:t xml:space="preserve">a link to training </w:t>
      </w:r>
      <w:r w:rsidR="005F04AC">
        <w:rPr>
          <w:color w:val="373838"/>
        </w:rPr>
        <w:t xml:space="preserve">will be provided by email.  </w:t>
      </w:r>
    </w:p>
    <w:p w14:paraId="21C27581" w14:textId="77777777" w:rsidR="001463C8" w:rsidRDefault="001463C8">
      <w:pPr>
        <w:pStyle w:val="BodyText"/>
        <w:spacing w:before="225"/>
        <w:ind w:right="129"/>
        <w:rPr>
          <w:color w:val="373838"/>
        </w:rPr>
      </w:pPr>
    </w:p>
    <w:p w14:paraId="3B5490F5" w14:textId="2B461840" w:rsidR="00566A68" w:rsidRPr="00FB7188" w:rsidRDefault="001463C8" w:rsidP="00182774">
      <w:pPr>
        <w:pStyle w:val="Heading1"/>
        <w:ind w:left="0"/>
      </w:pPr>
      <w:r w:rsidRPr="00506065">
        <w:t>Confidential Advisor</w:t>
      </w:r>
      <w:r w:rsidR="00566A68">
        <w:t>s</w:t>
      </w:r>
      <w:r w:rsidR="00182774">
        <w:t>,</w:t>
      </w:r>
      <w:r w:rsidR="00566A68">
        <w:rPr>
          <w:b w:val="0"/>
          <w:bCs w:val="0"/>
        </w:rPr>
        <w:t xml:space="preserve"> </w:t>
      </w:r>
      <w:r w:rsidR="00566A68" w:rsidRPr="00FB7188">
        <w:rPr>
          <w:color w:val="373838"/>
        </w:rPr>
        <w:t>Title</w:t>
      </w:r>
      <w:r w:rsidR="00566A68" w:rsidRPr="00FB7188">
        <w:rPr>
          <w:color w:val="373838"/>
          <w:spacing w:val="-12"/>
        </w:rPr>
        <w:t xml:space="preserve"> </w:t>
      </w:r>
      <w:r w:rsidR="00566A68" w:rsidRPr="00FB7188">
        <w:rPr>
          <w:color w:val="373838"/>
        </w:rPr>
        <w:t>IX</w:t>
      </w:r>
      <w:r w:rsidR="00566A68" w:rsidRPr="00FB7188">
        <w:rPr>
          <w:color w:val="373838"/>
          <w:spacing w:val="-14"/>
        </w:rPr>
        <w:t xml:space="preserve"> </w:t>
      </w:r>
      <w:r w:rsidR="00566A68" w:rsidRPr="00FB7188">
        <w:rPr>
          <w:color w:val="373838"/>
        </w:rPr>
        <w:t>Team</w:t>
      </w:r>
      <w:r w:rsidR="00566A68" w:rsidRPr="00FB7188">
        <w:rPr>
          <w:color w:val="373838"/>
          <w:spacing w:val="-10"/>
        </w:rPr>
        <w:t xml:space="preserve"> </w:t>
      </w:r>
      <w:r w:rsidR="00566A68" w:rsidRPr="00FB7188">
        <w:rPr>
          <w:color w:val="373838"/>
        </w:rPr>
        <w:t>(Coordinator,</w:t>
      </w:r>
      <w:r w:rsidR="00566A68" w:rsidRPr="00FB7188">
        <w:rPr>
          <w:color w:val="373838"/>
          <w:spacing w:val="-11"/>
        </w:rPr>
        <w:t xml:space="preserve"> </w:t>
      </w:r>
      <w:r w:rsidR="00566A68" w:rsidRPr="00FB7188">
        <w:rPr>
          <w:color w:val="373838"/>
        </w:rPr>
        <w:t>Investigators,</w:t>
      </w:r>
      <w:r w:rsidR="00566A68" w:rsidRPr="00FB7188">
        <w:rPr>
          <w:color w:val="373838"/>
          <w:spacing w:val="-11"/>
        </w:rPr>
        <w:t xml:space="preserve"> </w:t>
      </w:r>
      <w:r w:rsidR="00566A68" w:rsidRPr="00FB7188">
        <w:rPr>
          <w:color w:val="373838"/>
        </w:rPr>
        <w:t>Decision-</w:t>
      </w:r>
      <w:r w:rsidR="00566A68" w:rsidRPr="00FB7188">
        <w:rPr>
          <w:color w:val="373838"/>
          <w:spacing w:val="-2"/>
        </w:rPr>
        <w:t>Makers)</w:t>
      </w:r>
    </w:p>
    <w:p w14:paraId="54638BAD" w14:textId="3649CC8A" w:rsidR="001463C8" w:rsidRPr="00506065" w:rsidRDefault="001463C8" w:rsidP="001463C8">
      <w:pPr>
        <w:rPr>
          <w:b/>
          <w:bCs/>
          <w:sz w:val="20"/>
          <w:szCs w:val="20"/>
        </w:rPr>
      </w:pPr>
    </w:p>
    <w:p w14:paraId="09F23DE6" w14:textId="77777777" w:rsidR="001463C8" w:rsidRDefault="001463C8" w:rsidP="001463C8"/>
    <w:p w14:paraId="2D3D5010" w14:textId="77777777" w:rsidR="001463C8" w:rsidRPr="008062E3" w:rsidRDefault="001463C8" w:rsidP="001463C8">
      <w:pPr>
        <w:rPr>
          <w:sz w:val="20"/>
          <w:szCs w:val="20"/>
        </w:rPr>
      </w:pPr>
      <w:r w:rsidRPr="008062E3">
        <w:rPr>
          <w:sz w:val="20"/>
          <w:szCs w:val="20"/>
        </w:rPr>
        <w:t xml:space="preserve">The confidential advisor training can be taken at </w:t>
      </w:r>
      <w:hyperlink r:id="rId5" w:history="1">
        <w:r w:rsidRPr="008062E3">
          <w:rPr>
            <w:rStyle w:val="Hyperlink"/>
            <w:sz w:val="20"/>
            <w:szCs w:val="20"/>
          </w:rPr>
          <w:t>https://www.laregents.edu/</w:t>
        </w:r>
      </w:hyperlink>
    </w:p>
    <w:p w14:paraId="24352F6F" w14:textId="77777777" w:rsidR="001463C8" w:rsidRPr="008062E3" w:rsidRDefault="001463C8" w:rsidP="001463C8">
      <w:pPr>
        <w:rPr>
          <w:sz w:val="20"/>
          <w:szCs w:val="20"/>
        </w:rPr>
      </w:pPr>
      <w:r w:rsidRPr="008062E3">
        <w:rPr>
          <w:sz w:val="20"/>
          <w:szCs w:val="20"/>
        </w:rPr>
        <w:t>Scroll down the screen until you get to the blue boxes that go across the screen.  Click on “Title IX/Power-Based Violence learn more”.</w:t>
      </w:r>
    </w:p>
    <w:p w14:paraId="276982F4" w14:textId="77777777" w:rsidR="001463C8" w:rsidRPr="008062E3" w:rsidRDefault="001463C8" w:rsidP="001463C8">
      <w:pPr>
        <w:rPr>
          <w:sz w:val="20"/>
          <w:szCs w:val="20"/>
        </w:rPr>
      </w:pPr>
    </w:p>
    <w:p w14:paraId="15D18503" w14:textId="69214C5E" w:rsidR="001463C8" w:rsidRPr="008062E3" w:rsidRDefault="001463C8" w:rsidP="001463C8">
      <w:pPr>
        <w:rPr>
          <w:sz w:val="20"/>
          <w:szCs w:val="20"/>
        </w:rPr>
      </w:pPr>
      <w:r w:rsidRPr="008062E3">
        <w:rPr>
          <w:sz w:val="20"/>
          <w:szCs w:val="20"/>
        </w:rPr>
        <w:t xml:space="preserve">Scroll down past the video with the lady in a purple jacket, to “Presentations and Slides”.  You will need to click on Presentations and Slide to get the information </w:t>
      </w:r>
      <w:r w:rsidR="00667244" w:rsidRPr="008062E3">
        <w:rPr>
          <w:sz w:val="20"/>
          <w:szCs w:val="20"/>
        </w:rPr>
        <w:t xml:space="preserve">that was </w:t>
      </w:r>
      <w:r w:rsidRPr="008062E3">
        <w:rPr>
          <w:sz w:val="20"/>
          <w:szCs w:val="20"/>
        </w:rPr>
        <w:t xml:space="preserve">copied below.  </w:t>
      </w:r>
      <w:r w:rsidR="00667244" w:rsidRPr="008062E3">
        <w:rPr>
          <w:sz w:val="20"/>
          <w:szCs w:val="20"/>
        </w:rPr>
        <w:t>T</w:t>
      </w:r>
      <w:r w:rsidRPr="008062E3">
        <w:rPr>
          <w:sz w:val="20"/>
          <w:szCs w:val="20"/>
        </w:rPr>
        <w:t>he section that lists the requirements</w:t>
      </w:r>
      <w:r w:rsidR="00667244" w:rsidRPr="008062E3">
        <w:rPr>
          <w:sz w:val="20"/>
          <w:szCs w:val="20"/>
        </w:rPr>
        <w:t xml:space="preserve"> is highlighted</w:t>
      </w:r>
      <w:r w:rsidRPr="008062E3">
        <w:rPr>
          <w:sz w:val="20"/>
          <w:szCs w:val="20"/>
        </w:rPr>
        <w:t>.  Once you have completed the training, please send the attestation form</w:t>
      </w:r>
      <w:r w:rsidR="00667244" w:rsidRPr="008062E3">
        <w:rPr>
          <w:sz w:val="20"/>
          <w:szCs w:val="20"/>
        </w:rPr>
        <w:t xml:space="preserve"> to the Title IX Coordinator and Equity Officer</w:t>
      </w:r>
      <w:r w:rsidRPr="008062E3">
        <w:rPr>
          <w:sz w:val="20"/>
          <w:szCs w:val="20"/>
        </w:rPr>
        <w:t>. </w:t>
      </w:r>
    </w:p>
    <w:p w14:paraId="21E88AAD" w14:textId="77777777" w:rsidR="001463C8" w:rsidRDefault="001463C8" w:rsidP="001463C8"/>
    <w:p w14:paraId="711CC65E" w14:textId="77777777" w:rsidR="001463C8" w:rsidRDefault="001463C8" w:rsidP="001463C8"/>
    <w:p w14:paraId="77F2F4D6" w14:textId="77777777" w:rsidR="001463C8" w:rsidRPr="00FB7188" w:rsidRDefault="00000000" w:rsidP="001463C8">
      <w:pPr>
        <w:pStyle w:val="accordion-item"/>
        <w:numPr>
          <w:ilvl w:val="0"/>
          <w:numId w:val="5"/>
        </w:numPr>
        <w:shd w:val="clear" w:color="auto" w:fill="FEFEFE"/>
        <w:spacing w:before="0" w:beforeAutospacing="0" w:after="0" w:afterAutospacing="0"/>
        <w:rPr>
          <w:rFonts w:ascii="Verdana" w:eastAsia="Times New Roman" w:hAnsi="Verdana"/>
          <w:color w:val="0A0A0A"/>
          <w:sz w:val="20"/>
          <w:szCs w:val="20"/>
        </w:rPr>
      </w:pPr>
      <w:hyperlink r:id="rId6" w:history="1">
        <w:r w:rsidR="001463C8" w:rsidRPr="00FB7188">
          <w:rPr>
            <w:rStyle w:val="Hyperlink"/>
            <w:rFonts w:ascii="Verdana" w:eastAsia="Times New Roman" w:hAnsi="Verdana"/>
            <w:color w:val="0A0A0A"/>
            <w:sz w:val="20"/>
            <w:szCs w:val="20"/>
            <w:bdr w:val="none" w:sz="0" w:space="0" w:color="auto" w:frame="1"/>
          </w:rPr>
          <w:t>Presentations and Slides</w:t>
        </w:r>
      </w:hyperlink>
    </w:p>
    <w:p w14:paraId="3EA7BD23" w14:textId="77777777" w:rsidR="001463C8" w:rsidRPr="00FB7188" w:rsidRDefault="001463C8" w:rsidP="001463C8">
      <w:pPr>
        <w:pStyle w:val="NormalWeb"/>
        <w:shd w:val="clear" w:color="auto" w:fill="FEFEFE"/>
        <w:ind w:left="720"/>
        <w:rPr>
          <w:rFonts w:ascii="Verdana" w:hAnsi="Verdana"/>
          <w:color w:val="0A0A0A"/>
          <w:sz w:val="20"/>
          <w:szCs w:val="20"/>
        </w:rPr>
      </w:pPr>
      <w:r w:rsidRPr="00FB7188">
        <w:rPr>
          <w:rStyle w:val="Strong"/>
          <w:rFonts w:ascii="Verdana" w:hAnsi="Verdana"/>
          <w:color w:val="0A0A0A"/>
          <w:sz w:val="20"/>
          <w:szCs w:val="20"/>
        </w:rPr>
        <w:t>Title IX and Sexual Harassment: Federal Requirements and the Louisiana Template</w:t>
      </w:r>
      <w:r w:rsidRPr="00FB7188">
        <w:rPr>
          <w:rFonts w:ascii="Verdana" w:hAnsi="Verdana"/>
          <w:color w:val="0A0A0A"/>
          <w:sz w:val="20"/>
          <w:szCs w:val="20"/>
        </w:rPr>
        <w:br/>
      </w:r>
      <w:hyperlink r:id="rId7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Video</w:t>
        </w:r>
      </w:hyperlink>
      <w:r w:rsidRPr="00FB7188">
        <w:rPr>
          <w:rFonts w:ascii="Verdana" w:hAnsi="Verdana"/>
          <w:color w:val="0A0A0A"/>
          <w:sz w:val="20"/>
          <w:szCs w:val="20"/>
        </w:rPr>
        <w:t> | </w:t>
      </w:r>
      <w:hyperlink r:id="rId8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Presentation Slides</w:t>
        </w:r>
      </w:hyperlink>
    </w:p>
    <w:p w14:paraId="440FCA3F" w14:textId="77777777" w:rsidR="001463C8" w:rsidRPr="00FB7188" w:rsidRDefault="001463C8" w:rsidP="001463C8">
      <w:pPr>
        <w:pStyle w:val="NormalWeb"/>
        <w:shd w:val="clear" w:color="auto" w:fill="FEFEFE"/>
        <w:ind w:left="720"/>
        <w:rPr>
          <w:rFonts w:ascii="Verdana" w:hAnsi="Verdana"/>
          <w:color w:val="0A0A0A"/>
          <w:sz w:val="20"/>
          <w:szCs w:val="20"/>
        </w:rPr>
      </w:pPr>
      <w:r w:rsidRPr="00FB7188">
        <w:rPr>
          <w:rStyle w:val="Strong"/>
          <w:rFonts w:ascii="Verdana" w:hAnsi="Verdana"/>
          <w:color w:val="0A0A0A"/>
          <w:sz w:val="20"/>
          <w:szCs w:val="20"/>
        </w:rPr>
        <w:lastRenderedPageBreak/>
        <w:t>Beyond Title IX: Power-Based Violence, State Requirements, and Creating a Safe Campus Culture</w:t>
      </w:r>
      <w:r w:rsidRPr="00FB7188">
        <w:rPr>
          <w:rFonts w:ascii="Verdana" w:hAnsi="Verdana"/>
          <w:color w:val="0A0A0A"/>
          <w:sz w:val="20"/>
          <w:szCs w:val="20"/>
        </w:rPr>
        <w:br/>
      </w:r>
      <w:hyperlink r:id="rId9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Video</w:t>
        </w:r>
      </w:hyperlink>
      <w:r w:rsidRPr="00FB7188">
        <w:rPr>
          <w:rFonts w:ascii="Verdana" w:hAnsi="Verdana"/>
          <w:color w:val="0A0A0A"/>
          <w:sz w:val="20"/>
          <w:szCs w:val="20"/>
        </w:rPr>
        <w:t> | </w:t>
      </w:r>
      <w:hyperlink r:id="rId10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Presentation Slides</w:t>
        </w:r>
      </w:hyperlink>
    </w:p>
    <w:p w14:paraId="2CCEA742" w14:textId="77777777" w:rsidR="001463C8" w:rsidRPr="00FB7188" w:rsidRDefault="001463C8" w:rsidP="001463C8">
      <w:pPr>
        <w:pStyle w:val="NormalWeb"/>
        <w:shd w:val="clear" w:color="auto" w:fill="FEFEFE"/>
        <w:ind w:left="720"/>
        <w:rPr>
          <w:rFonts w:ascii="Verdana" w:hAnsi="Verdana"/>
          <w:color w:val="0A0A0A"/>
          <w:sz w:val="20"/>
          <w:szCs w:val="20"/>
        </w:rPr>
      </w:pPr>
      <w:r w:rsidRPr="00FB7188">
        <w:rPr>
          <w:rStyle w:val="Strong"/>
          <w:rFonts w:ascii="Verdana" w:hAnsi="Verdana"/>
          <w:color w:val="0A0A0A"/>
          <w:sz w:val="20"/>
          <w:szCs w:val="20"/>
        </w:rPr>
        <w:t>TRACK A: The Role of Title IX Coordinators and Investigators for Title IX Coordinators, Investigators, Campus Police, Confidential Advisors</w:t>
      </w:r>
      <w:r w:rsidRPr="00FB7188">
        <w:rPr>
          <w:rFonts w:ascii="Verdana" w:hAnsi="Verdana"/>
          <w:color w:val="0A0A0A"/>
          <w:sz w:val="20"/>
          <w:szCs w:val="20"/>
        </w:rPr>
        <w:br/>
      </w:r>
      <w:hyperlink r:id="rId11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Video</w:t>
        </w:r>
      </w:hyperlink>
      <w:r w:rsidRPr="00FB7188">
        <w:rPr>
          <w:rFonts w:ascii="Verdana" w:hAnsi="Verdana"/>
          <w:color w:val="0A0A0A"/>
          <w:sz w:val="20"/>
          <w:szCs w:val="20"/>
        </w:rPr>
        <w:t> | </w:t>
      </w:r>
      <w:hyperlink r:id="rId12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Presentation Slides</w:t>
        </w:r>
      </w:hyperlink>
    </w:p>
    <w:p w14:paraId="0EF356B0" w14:textId="77777777" w:rsidR="001463C8" w:rsidRPr="00FB7188" w:rsidRDefault="001463C8" w:rsidP="001463C8">
      <w:pPr>
        <w:pStyle w:val="NormalWeb"/>
        <w:shd w:val="clear" w:color="auto" w:fill="FEFEFE"/>
        <w:ind w:left="720"/>
        <w:rPr>
          <w:rFonts w:ascii="Verdana" w:hAnsi="Verdana"/>
          <w:color w:val="0A0A0A"/>
          <w:sz w:val="20"/>
          <w:szCs w:val="20"/>
        </w:rPr>
      </w:pPr>
      <w:r w:rsidRPr="00FB7188">
        <w:rPr>
          <w:rStyle w:val="Strong"/>
          <w:rFonts w:ascii="Verdana" w:hAnsi="Verdana"/>
          <w:color w:val="0A0A0A"/>
          <w:sz w:val="20"/>
          <w:szCs w:val="20"/>
        </w:rPr>
        <w:t>TRACK B: The Role of Decision-makers in Sexual Misconduct Complaints for Chancellors, Counsels, Decision-makers, Athletics Representatives</w:t>
      </w:r>
      <w:r w:rsidRPr="00FB7188">
        <w:rPr>
          <w:rFonts w:ascii="Verdana" w:hAnsi="Verdana"/>
          <w:color w:val="0A0A0A"/>
          <w:sz w:val="20"/>
          <w:szCs w:val="20"/>
        </w:rPr>
        <w:br/>
      </w:r>
      <w:hyperlink r:id="rId13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Video</w:t>
        </w:r>
      </w:hyperlink>
      <w:r w:rsidRPr="00FB7188">
        <w:rPr>
          <w:rFonts w:ascii="Verdana" w:hAnsi="Verdana"/>
          <w:color w:val="0A0A0A"/>
          <w:sz w:val="20"/>
          <w:szCs w:val="20"/>
        </w:rPr>
        <w:t> | </w:t>
      </w:r>
      <w:hyperlink r:id="rId14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</w:rPr>
          <w:t>Presentation Slides</w:t>
        </w:r>
      </w:hyperlink>
    </w:p>
    <w:p w14:paraId="28514AE5" w14:textId="32AF4967" w:rsidR="001463C8" w:rsidRPr="00FB7188" w:rsidRDefault="001463C8" w:rsidP="001463C8">
      <w:pPr>
        <w:pStyle w:val="NormalWeb"/>
        <w:shd w:val="clear" w:color="auto" w:fill="FEFEFE"/>
        <w:ind w:left="720"/>
        <w:rPr>
          <w:rFonts w:ascii="Verdana" w:hAnsi="Verdana"/>
          <w:color w:val="0A0A0A"/>
          <w:sz w:val="20"/>
          <w:szCs w:val="20"/>
        </w:rPr>
      </w:pPr>
      <w:r w:rsidRPr="00FB7188">
        <w:rPr>
          <w:rStyle w:val="Strong"/>
          <w:rFonts w:ascii="Verdana" w:hAnsi="Verdana"/>
          <w:color w:val="0A0A0A"/>
          <w:sz w:val="20"/>
          <w:szCs w:val="20"/>
          <w:highlight w:val="yellow"/>
        </w:rPr>
        <w:t>Power-Based Violence Training for Confidential Advisors</w:t>
      </w:r>
      <w:r w:rsidRPr="00FB7188">
        <w:rPr>
          <w:rFonts w:ascii="Verdana" w:hAnsi="Verdana"/>
          <w:b/>
          <w:bCs/>
          <w:color w:val="0A0A0A"/>
          <w:sz w:val="20"/>
          <w:szCs w:val="20"/>
          <w:highlight w:val="yellow"/>
        </w:rPr>
        <w:br/>
      </w:r>
      <w:r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Those who will be designated as confidential advisors must </w:t>
      </w:r>
      <w:r w:rsidRPr="00FB7188">
        <w:rPr>
          <w:rStyle w:val="Strong"/>
          <w:rFonts w:ascii="Verdana" w:hAnsi="Verdana"/>
          <w:i/>
          <w:iCs/>
          <w:color w:val="0A0A0A"/>
          <w:sz w:val="20"/>
          <w:szCs w:val="20"/>
          <w:highlight w:val="yellow"/>
        </w:rPr>
        <w:t>(a) </w:t>
      </w:r>
      <w:r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view th</w:t>
      </w:r>
      <w:r w:rsidR="00250AC9"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 xml:space="preserve">e </w:t>
      </w:r>
      <w:r w:rsidR="001E1DFC"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Title IX and Power based violence</w:t>
      </w:r>
      <w:r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 xml:space="preserve"> webinar</w:t>
      </w:r>
      <w:r w:rsidR="001E1DFC"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 xml:space="preserve"> </w:t>
      </w:r>
      <w:r w:rsidR="00375FED"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below</w:t>
      </w:r>
      <w:r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, </w:t>
      </w:r>
      <w:r w:rsidRPr="00FB7188">
        <w:rPr>
          <w:rStyle w:val="Strong"/>
          <w:rFonts w:ascii="Verdana" w:hAnsi="Verdana"/>
          <w:i/>
          <w:iCs/>
          <w:color w:val="0A0A0A"/>
          <w:sz w:val="20"/>
          <w:szCs w:val="20"/>
          <w:highlight w:val="yellow"/>
        </w:rPr>
        <w:t>(b) </w:t>
      </w:r>
      <w:r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the four (4) videos above, and </w:t>
      </w:r>
      <w:r w:rsidRPr="00FB7188">
        <w:rPr>
          <w:rStyle w:val="Strong"/>
          <w:rFonts w:ascii="Verdana" w:hAnsi="Verdana"/>
          <w:i/>
          <w:iCs/>
          <w:color w:val="0A0A0A"/>
          <w:sz w:val="20"/>
          <w:szCs w:val="20"/>
          <w:highlight w:val="yellow"/>
        </w:rPr>
        <w:t>(c)</w:t>
      </w:r>
      <w:r w:rsidRPr="00FB7188">
        <w:rPr>
          <w:rStyle w:val="Emphasis"/>
          <w:rFonts w:ascii="Verdana" w:hAnsi="Verdana"/>
          <w:color w:val="0A0A0A"/>
          <w:sz w:val="20"/>
          <w:szCs w:val="20"/>
          <w:highlight w:val="yellow"/>
        </w:rPr>
        <w:t> complete the attestation form below.</w:t>
      </w:r>
      <w:r w:rsidRPr="00FB7188">
        <w:rPr>
          <w:rFonts w:ascii="Verdana" w:hAnsi="Verdana"/>
          <w:i/>
          <w:iCs/>
          <w:color w:val="0A0A0A"/>
          <w:sz w:val="20"/>
          <w:szCs w:val="20"/>
          <w:highlight w:val="yellow"/>
        </w:rPr>
        <w:br/>
      </w:r>
      <w:hyperlink r:id="rId15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  <w:highlight w:val="yellow"/>
          </w:rPr>
          <w:t>Video</w:t>
        </w:r>
      </w:hyperlink>
      <w:r w:rsidRPr="00FB7188">
        <w:rPr>
          <w:rFonts w:ascii="Verdana" w:hAnsi="Verdana"/>
          <w:color w:val="0A0A0A"/>
          <w:sz w:val="20"/>
          <w:szCs w:val="20"/>
          <w:highlight w:val="yellow"/>
        </w:rPr>
        <w:t> | </w:t>
      </w:r>
      <w:hyperlink r:id="rId16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  <w:highlight w:val="yellow"/>
          </w:rPr>
          <w:t>Presentation Slides</w:t>
        </w:r>
      </w:hyperlink>
      <w:r w:rsidRPr="00FB7188">
        <w:rPr>
          <w:rFonts w:ascii="Verdana" w:hAnsi="Verdana"/>
          <w:color w:val="0A0A0A"/>
          <w:sz w:val="20"/>
          <w:szCs w:val="20"/>
          <w:highlight w:val="yellow"/>
        </w:rPr>
        <w:t> | </w:t>
      </w:r>
      <w:hyperlink r:id="rId17" w:tgtFrame="_blank" w:history="1">
        <w:r w:rsidRPr="00FB7188">
          <w:rPr>
            <w:rStyle w:val="Hyperlink"/>
            <w:rFonts w:ascii="Verdana" w:hAnsi="Verdana"/>
            <w:color w:val="21559D"/>
            <w:sz w:val="20"/>
            <w:szCs w:val="20"/>
            <w:highlight w:val="yellow"/>
          </w:rPr>
          <w:t>Attestation Form</w:t>
        </w:r>
      </w:hyperlink>
    </w:p>
    <w:p w14:paraId="1BBB6C4A" w14:textId="77777777" w:rsidR="004720DF" w:rsidRPr="00FB7188" w:rsidRDefault="004720DF">
      <w:pPr>
        <w:pStyle w:val="BodyText"/>
        <w:spacing w:before="36"/>
        <w:ind w:left="0"/>
      </w:pPr>
    </w:p>
    <w:p w14:paraId="28D7EC73" w14:textId="289EE2AF" w:rsidR="00062F5B" w:rsidRPr="00FB7188" w:rsidRDefault="00182774">
      <w:pPr>
        <w:pStyle w:val="BodyText"/>
        <w:spacing w:before="225"/>
      </w:pPr>
      <w:r>
        <w:rPr>
          <w:color w:val="373838"/>
        </w:rPr>
        <w:t>Additional training materials for</w:t>
      </w:r>
      <w:r w:rsidR="00000000" w:rsidRPr="00FB7188">
        <w:rPr>
          <w:color w:val="373838"/>
          <w:spacing w:val="-5"/>
        </w:rPr>
        <w:t xml:space="preserve"> </w:t>
      </w:r>
      <w:r w:rsidR="00000000" w:rsidRPr="00FB7188">
        <w:rPr>
          <w:color w:val="373838"/>
        </w:rPr>
        <w:t>Title</w:t>
      </w:r>
      <w:r w:rsidR="00000000" w:rsidRPr="00FB7188">
        <w:rPr>
          <w:color w:val="373838"/>
          <w:spacing w:val="-7"/>
        </w:rPr>
        <w:t xml:space="preserve"> </w:t>
      </w:r>
      <w:r w:rsidR="00000000" w:rsidRPr="00FB7188">
        <w:rPr>
          <w:color w:val="373838"/>
        </w:rPr>
        <w:t>IX</w:t>
      </w:r>
      <w:r w:rsidR="00E31E34">
        <w:rPr>
          <w:color w:val="373838"/>
        </w:rPr>
        <w:t xml:space="preserve"> Team</w:t>
      </w:r>
      <w:r w:rsidR="00000000" w:rsidRPr="00FB7188">
        <w:rPr>
          <w:color w:val="373838"/>
          <w:spacing w:val="-2"/>
        </w:rPr>
        <w:t>:</w:t>
      </w:r>
    </w:p>
    <w:p w14:paraId="28D7EC74" w14:textId="77777777" w:rsidR="00062F5B" w:rsidRPr="00FB7188" w:rsidRDefault="00062F5B">
      <w:pPr>
        <w:pStyle w:val="BodyText"/>
        <w:spacing w:before="37"/>
        <w:ind w:left="0"/>
      </w:pPr>
    </w:p>
    <w:p w14:paraId="28D7EC75" w14:textId="77777777" w:rsidR="00062F5B" w:rsidRPr="00FB7188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line="242" w:lineRule="exact"/>
        <w:ind w:left="818" w:hanging="358"/>
        <w:rPr>
          <w:color w:val="373838"/>
          <w:sz w:val="20"/>
          <w:szCs w:val="20"/>
        </w:rPr>
      </w:pPr>
      <w:hyperlink r:id="rId18">
        <w:r w:rsidRPr="00FB7188">
          <w:rPr>
            <w:color w:val="461D7B"/>
            <w:sz w:val="20"/>
            <w:szCs w:val="20"/>
            <w:u w:val="single" w:color="461D7B"/>
          </w:rPr>
          <w:t>Association</w:t>
        </w:r>
        <w:r w:rsidRPr="00FB7188">
          <w:rPr>
            <w:color w:val="461D7B"/>
            <w:spacing w:val="-7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z w:val="20"/>
            <w:szCs w:val="20"/>
            <w:u w:val="single" w:color="461D7B"/>
          </w:rPr>
          <w:t>for</w:t>
        </w:r>
        <w:r w:rsidRPr="00FB7188">
          <w:rPr>
            <w:color w:val="461D7B"/>
            <w:spacing w:val="-9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z w:val="20"/>
            <w:szCs w:val="20"/>
            <w:u w:val="single" w:color="461D7B"/>
          </w:rPr>
          <w:t>Title</w:t>
        </w:r>
        <w:r w:rsidRPr="00FB7188">
          <w:rPr>
            <w:color w:val="461D7B"/>
            <w:spacing w:val="-9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z w:val="20"/>
            <w:szCs w:val="20"/>
            <w:u w:val="single" w:color="461D7B"/>
          </w:rPr>
          <w:t>IX</w:t>
        </w:r>
        <w:r w:rsidRPr="00FB7188">
          <w:rPr>
            <w:color w:val="461D7B"/>
            <w:spacing w:val="-5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z w:val="20"/>
            <w:szCs w:val="20"/>
            <w:u w:val="single" w:color="461D7B"/>
          </w:rPr>
          <w:t>Administrators</w:t>
        </w:r>
        <w:r w:rsidRPr="00FB7188">
          <w:rPr>
            <w:color w:val="461D7B"/>
            <w:spacing w:val="-9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z w:val="20"/>
            <w:szCs w:val="20"/>
            <w:u w:val="single" w:color="461D7B"/>
          </w:rPr>
          <w:t>(ATIXA)</w:t>
        </w:r>
        <w:r w:rsidRPr="00FB7188">
          <w:rPr>
            <w:color w:val="461D7B"/>
            <w:spacing w:val="-5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z w:val="20"/>
            <w:szCs w:val="20"/>
            <w:u w:val="single" w:color="461D7B"/>
          </w:rPr>
          <w:t>Training</w:t>
        </w:r>
        <w:r w:rsidRPr="00FB7188">
          <w:rPr>
            <w:color w:val="461D7B"/>
            <w:spacing w:val="-8"/>
            <w:sz w:val="20"/>
            <w:szCs w:val="20"/>
            <w:u w:val="single" w:color="461D7B"/>
          </w:rPr>
          <w:t xml:space="preserve"> </w:t>
        </w:r>
        <w:r w:rsidRPr="00FB7188">
          <w:rPr>
            <w:color w:val="461D7B"/>
            <w:spacing w:val="-2"/>
            <w:sz w:val="20"/>
            <w:szCs w:val="20"/>
            <w:u w:val="single" w:color="461D7B"/>
          </w:rPr>
          <w:t>Materials</w:t>
        </w:r>
      </w:hyperlink>
    </w:p>
    <w:p w14:paraId="28D7EC76" w14:textId="77777777" w:rsidR="00062F5B" w:rsidRPr="00FB7188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line="268" w:lineRule="exact"/>
        <w:ind w:left="818" w:hanging="358"/>
        <w:rPr>
          <w:color w:val="4471C4"/>
          <w:sz w:val="20"/>
          <w:szCs w:val="20"/>
        </w:rPr>
      </w:pPr>
      <w:hyperlink r:id="rId19">
        <w:r w:rsidRPr="00FB7188">
          <w:rPr>
            <w:color w:val="4471C4"/>
            <w:sz w:val="20"/>
            <w:szCs w:val="20"/>
            <w:u w:val="single" w:color="4471C4"/>
          </w:rPr>
          <w:t>The</w:t>
        </w:r>
        <w:r w:rsidRPr="00FB7188">
          <w:rPr>
            <w:color w:val="4471C4"/>
            <w:spacing w:val="-3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State</w:t>
        </w:r>
        <w:r w:rsidRPr="00FB7188">
          <w:rPr>
            <w:color w:val="4471C4"/>
            <w:spacing w:val="-3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University</w:t>
        </w:r>
        <w:r w:rsidRPr="00FB7188">
          <w:rPr>
            <w:color w:val="4471C4"/>
            <w:spacing w:val="-5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of</w:t>
        </w:r>
        <w:r w:rsidRPr="00FB7188">
          <w:rPr>
            <w:color w:val="4471C4"/>
            <w:spacing w:val="-4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New</w:t>
        </w:r>
        <w:r w:rsidRPr="00FB7188">
          <w:rPr>
            <w:color w:val="4471C4"/>
            <w:spacing w:val="-3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York</w:t>
        </w:r>
        <w:r w:rsidRPr="00FB7188">
          <w:rPr>
            <w:color w:val="4471C4"/>
            <w:spacing w:val="-6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(SUNY)</w:t>
        </w:r>
        <w:r w:rsidRPr="00FB7188">
          <w:rPr>
            <w:color w:val="4471C4"/>
            <w:spacing w:val="-4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Student</w:t>
        </w:r>
        <w:r w:rsidRPr="00FB7188">
          <w:rPr>
            <w:color w:val="4471C4"/>
            <w:spacing w:val="-3"/>
            <w:sz w:val="20"/>
            <w:szCs w:val="20"/>
            <w:u w:val="single" w:color="4471C4"/>
          </w:rPr>
          <w:t xml:space="preserve"> </w:t>
        </w:r>
        <w:r w:rsidRPr="00FB7188">
          <w:rPr>
            <w:color w:val="4471C4"/>
            <w:sz w:val="20"/>
            <w:szCs w:val="20"/>
            <w:u w:val="single" w:color="4471C4"/>
          </w:rPr>
          <w:t>Conduct</w:t>
        </w:r>
        <w:r w:rsidRPr="00FB7188">
          <w:rPr>
            <w:color w:val="4471C4"/>
            <w:spacing w:val="-2"/>
            <w:sz w:val="20"/>
            <w:szCs w:val="20"/>
            <w:u w:val="single" w:color="4471C4"/>
          </w:rPr>
          <w:t xml:space="preserve"> Institute</w:t>
        </w:r>
      </w:hyperlink>
    </w:p>
    <w:p w14:paraId="28D7EC77" w14:textId="77777777" w:rsidR="00062F5B" w:rsidRPr="00FB7188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1"/>
        <w:ind w:left="818" w:hanging="358"/>
        <w:rPr>
          <w:color w:val="373838"/>
          <w:sz w:val="20"/>
          <w:szCs w:val="20"/>
        </w:rPr>
      </w:pPr>
      <w:r w:rsidRPr="00FB7188">
        <w:rPr>
          <w:color w:val="373838"/>
          <w:sz w:val="20"/>
          <w:szCs w:val="20"/>
        </w:rPr>
        <w:t>U.S.</w:t>
      </w:r>
      <w:r w:rsidRPr="00FB7188">
        <w:rPr>
          <w:color w:val="373838"/>
          <w:spacing w:val="-8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Department</w:t>
      </w:r>
      <w:r w:rsidRPr="00FB7188">
        <w:rPr>
          <w:color w:val="373838"/>
          <w:spacing w:val="-7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of</w:t>
      </w:r>
      <w:r w:rsidRPr="00FB7188">
        <w:rPr>
          <w:color w:val="373838"/>
          <w:spacing w:val="-5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Education,</w:t>
      </w:r>
      <w:r w:rsidRPr="00FB7188">
        <w:rPr>
          <w:color w:val="373838"/>
          <w:spacing w:val="-8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Office</w:t>
      </w:r>
      <w:r w:rsidRPr="00FB7188">
        <w:rPr>
          <w:color w:val="373838"/>
          <w:spacing w:val="-6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for</w:t>
      </w:r>
      <w:r w:rsidRPr="00FB7188">
        <w:rPr>
          <w:color w:val="373838"/>
          <w:spacing w:val="-7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Civil</w:t>
      </w:r>
      <w:r w:rsidRPr="00FB7188">
        <w:rPr>
          <w:color w:val="373838"/>
          <w:spacing w:val="-5"/>
          <w:sz w:val="20"/>
          <w:szCs w:val="20"/>
        </w:rPr>
        <w:t xml:space="preserve"> </w:t>
      </w:r>
      <w:r w:rsidRPr="00FB7188">
        <w:rPr>
          <w:color w:val="373838"/>
          <w:sz w:val="20"/>
          <w:szCs w:val="20"/>
        </w:rPr>
        <w:t>Rights</w:t>
      </w:r>
      <w:r w:rsidRPr="00FB7188">
        <w:rPr>
          <w:color w:val="373838"/>
          <w:spacing w:val="-7"/>
          <w:sz w:val="20"/>
          <w:szCs w:val="20"/>
        </w:rPr>
        <w:t xml:space="preserve"> </w:t>
      </w:r>
      <w:r w:rsidRPr="00FB7188">
        <w:rPr>
          <w:color w:val="373838"/>
          <w:spacing w:val="-2"/>
          <w:sz w:val="20"/>
          <w:szCs w:val="20"/>
        </w:rPr>
        <w:t>Webinars:</w:t>
      </w:r>
    </w:p>
    <w:p w14:paraId="35A87DA0" w14:textId="77777777" w:rsidR="00FB7188" w:rsidRDefault="00FB7188">
      <w:pPr>
        <w:pStyle w:val="BodyText"/>
        <w:spacing w:before="80"/>
      </w:pPr>
    </w:p>
    <w:p w14:paraId="28D7EC79" w14:textId="77E20A0D" w:rsidR="00062F5B" w:rsidRPr="00FB7188" w:rsidRDefault="00000000">
      <w:pPr>
        <w:pStyle w:val="BodyText"/>
        <w:spacing w:before="80"/>
      </w:pPr>
      <w:hyperlink r:id="rId20">
        <w:r w:rsidRPr="00FB7188">
          <w:rPr>
            <w:color w:val="461D7B"/>
            <w:u w:val="single" w:color="461D7B"/>
          </w:rPr>
          <w:t>New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Title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IX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Protections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A</w:t>
        </w:r>
        <w:r w:rsidRPr="00FB7188">
          <w:rPr>
            <w:color w:val="461D7B"/>
            <w:u w:val="single" w:color="461D7B"/>
          </w:rPr>
          <w:t>g</w:t>
        </w:r>
        <w:r w:rsidRPr="00FB7188">
          <w:rPr>
            <w:color w:val="461D7B"/>
            <w:u w:val="single" w:color="461D7B"/>
          </w:rPr>
          <w:t>ainst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Sexual</w:t>
        </w:r>
        <w:r w:rsidRPr="00FB7188">
          <w:rPr>
            <w:color w:val="461D7B"/>
            <w:spacing w:val="-4"/>
            <w:u w:val="single" w:color="461D7B"/>
          </w:rPr>
          <w:t xml:space="preserve"> </w:t>
        </w:r>
        <w:r w:rsidRPr="00FB7188">
          <w:rPr>
            <w:color w:val="461D7B"/>
            <w:spacing w:val="-2"/>
            <w:u w:val="single" w:color="461D7B"/>
          </w:rPr>
          <w:t>Assault</w:t>
        </w:r>
      </w:hyperlink>
    </w:p>
    <w:p w14:paraId="28D7EC7A" w14:textId="77777777" w:rsidR="00062F5B" w:rsidRPr="00FB7188" w:rsidRDefault="00000000">
      <w:pPr>
        <w:pStyle w:val="BodyText"/>
        <w:spacing w:before="225" w:line="463" w:lineRule="auto"/>
        <w:ind w:right="2395"/>
      </w:pPr>
      <w:hyperlink r:id="rId21">
        <w:r w:rsidRPr="00FB7188">
          <w:rPr>
            <w:color w:val="461D7B"/>
            <w:u w:val="single" w:color="461D7B"/>
          </w:rPr>
          <w:t>Due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Process</w:t>
        </w:r>
        <w:r w:rsidRPr="00FB7188">
          <w:rPr>
            <w:color w:val="461D7B"/>
            <w:spacing w:val="-4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Protections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under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the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New</w:t>
        </w:r>
        <w:r w:rsidRPr="00FB7188">
          <w:rPr>
            <w:color w:val="461D7B"/>
            <w:spacing w:val="-4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T</w:t>
        </w:r>
        <w:r w:rsidRPr="00FB7188">
          <w:rPr>
            <w:color w:val="461D7B"/>
            <w:u w:val="single" w:color="461D7B"/>
          </w:rPr>
          <w:t>i</w:t>
        </w:r>
        <w:r w:rsidRPr="00FB7188">
          <w:rPr>
            <w:color w:val="461D7B"/>
            <w:u w:val="single" w:color="461D7B"/>
          </w:rPr>
          <w:t>tle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IX</w:t>
        </w:r>
        <w:r w:rsidRPr="00FB7188">
          <w:rPr>
            <w:color w:val="461D7B"/>
            <w:spacing w:val="-1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Regulations</w:t>
        </w:r>
      </w:hyperlink>
      <w:r w:rsidRPr="00FB7188">
        <w:rPr>
          <w:color w:val="461D7B"/>
        </w:rPr>
        <w:t xml:space="preserve"> </w:t>
      </w:r>
      <w:hyperlink r:id="rId22">
        <w:r w:rsidRPr="00FB7188">
          <w:rPr>
            <w:color w:val="461D7B"/>
            <w:u w:val="single" w:color="461D7B"/>
          </w:rPr>
          <w:t>Conducting and Adjudicating Title IX Hearings</w:t>
        </w:r>
      </w:hyperlink>
    </w:p>
    <w:p w14:paraId="28D7EC7B" w14:textId="77777777" w:rsidR="00062F5B" w:rsidRPr="00FB7188" w:rsidRDefault="00000000">
      <w:pPr>
        <w:pStyle w:val="BodyText"/>
        <w:spacing w:line="463" w:lineRule="auto"/>
        <w:ind w:right="4241"/>
        <w:rPr>
          <w:color w:val="461D7B"/>
          <w:u w:val="single" w:color="461D7B"/>
        </w:rPr>
      </w:pPr>
      <w:hyperlink r:id="rId23">
        <w:r w:rsidRPr="00FB7188">
          <w:rPr>
            <w:color w:val="461D7B"/>
            <w:u w:val="single" w:color="461D7B"/>
          </w:rPr>
          <w:t>How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to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Report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Sexual</w:t>
        </w:r>
        <w:r w:rsidRPr="00FB7188">
          <w:rPr>
            <w:color w:val="461D7B"/>
            <w:spacing w:val="-4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Harassment</w:t>
        </w:r>
        <w:r w:rsidRPr="00FB7188">
          <w:rPr>
            <w:color w:val="461D7B"/>
            <w:spacing w:val="-5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under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Title</w:t>
        </w:r>
        <w:r w:rsidRPr="00FB7188">
          <w:rPr>
            <w:color w:val="461D7B"/>
            <w:spacing w:val="-7"/>
            <w:u w:val="single" w:color="461D7B"/>
          </w:rPr>
          <w:t xml:space="preserve"> </w:t>
        </w:r>
        <w:r w:rsidRPr="00FB7188">
          <w:rPr>
            <w:color w:val="461D7B"/>
            <w:u w:val="single" w:color="461D7B"/>
          </w:rPr>
          <w:t>IX</w:t>
        </w:r>
      </w:hyperlink>
      <w:r w:rsidRPr="00FB7188">
        <w:rPr>
          <w:color w:val="461D7B"/>
        </w:rPr>
        <w:t xml:space="preserve"> </w:t>
      </w:r>
      <w:hyperlink r:id="rId24">
        <w:r w:rsidRPr="00FB7188">
          <w:rPr>
            <w:color w:val="461D7B"/>
            <w:u w:val="single" w:color="461D7B"/>
          </w:rPr>
          <w:t>The First Amendment and Title IX</w:t>
        </w:r>
      </w:hyperlink>
    </w:p>
    <w:sectPr w:rsidR="00062F5B" w:rsidRPr="00FB7188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82BC3"/>
    <w:multiLevelType w:val="hybridMultilevel"/>
    <w:tmpl w:val="0132388C"/>
    <w:lvl w:ilvl="0" w:tplc="DE6A1A8E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373838"/>
        <w:spacing w:val="0"/>
        <w:w w:val="99"/>
        <w:sz w:val="20"/>
        <w:szCs w:val="20"/>
        <w:lang w:val="en-US" w:eastAsia="en-US" w:bidi="ar-SA"/>
      </w:rPr>
    </w:lvl>
    <w:lvl w:ilvl="1" w:tplc="3024222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61A89E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816F4A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196E0C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DD4FE6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BEA2E7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EF2ED3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62C480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890185"/>
    <w:multiLevelType w:val="hybridMultilevel"/>
    <w:tmpl w:val="330CC3D2"/>
    <w:lvl w:ilvl="0" w:tplc="5948B6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43A58A7"/>
    <w:multiLevelType w:val="multilevel"/>
    <w:tmpl w:val="991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918D2"/>
    <w:multiLevelType w:val="hybridMultilevel"/>
    <w:tmpl w:val="C8C61298"/>
    <w:lvl w:ilvl="0" w:tplc="AA841072">
      <w:start w:val="1"/>
      <w:numFmt w:val="decimal"/>
      <w:lvlText w:val="%1."/>
      <w:lvlJc w:val="left"/>
      <w:pPr>
        <w:ind w:left="819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373838"/>
        <w:spacing w:val="0"/>
        <w:w w:val="99"/>
        <w:sz w:val="20"/>
        <w:szCs w:val="20"/>
        <w:lang w:val="en-US" w:eastAsia="en-US" w:bidi="ar-SA"/>
      </w:rPr>
    </w:lvl>
    <w:lvl w:ilvl="1" w:tplc="640C98C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EE6664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E18B00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94EC0A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449D1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FD447D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126B5A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A6016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927D70"/>
    <w:multiLevelType w:val="hybridMultilevel"/>
    <w:tmpl w:val="FEAC9BEC"/>
    <w:lvl w:ilvl="0" w:tplc="1F242AE6">
      <w:start w:val="1"/>
      <w:numFmt w:val="decimal"/>
      <w:lvlText w:val="%1."/>
      <w:lvlJc w:val="left"/>
      <w:pPr>
        <w:ind w:left="819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36F0E6E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8D8F15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EC4657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7AA790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20E2F8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7AE621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2629DD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5DC9BF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864975867">
    <w:abstractNumId w:val="4"/>
  </w:num>
  <w:num w:numId="2" w16cid:durableId="905265692">
    <w:abstractNumId w:val="3"/>
  </w:num>
  <w:num w:numId="3" w16cid:durableId="43910562">
    <w:abstractNumId w:val="0"/>
  </w:num>
  <w:num w:numId="4" w16cid:durableId="718944407">
    <w:abstractNumId w:val="1"/>
  </w:num>
  <w:num w:numId="5" w16cid:durableId="1584685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F5B"/>
    <w:rsid w:val="00034475"/>
    <w:rsid w:val="00062F5B"/>
    <w:rsid w:val="0009394B"/>
    <w:rsid w:val="001463C8"/>
    <w:rsid w:val="00182774"/>
    <w:rsid w:val="001E1DFC"/>
    <w:rsid w:val="00250AC9"/>
    <w:rsid w:val="002633AD"/>
    <w:rsid w:val="00366EF0"/>
    <w:rsid w:val="00375FED"/>
    <w:rsid w:val="003A6536"/>
    <w:rsid w:val="003B0BCF"/>
    <w:rsid w:val="003D24E4"/>
    <w:rsid w:val="004720DF"/>
    <w:rsid w:val="00506065"/>
    <w:rsid w:val="00566A68"/>
    <w:rsid w:val="00570787"/>
    <w:rsid w:val="005B1B81"/>
    <w:rsid w:val="005F04AC"/>
    <w:rsid w:val="00625768"/>
    <w:rsid w:val="00667244"/>
    <w:rsid w:val="00672BFE"/>
    <w:rsid w:val="006C71BE"/>
    <w:rsid w:val="008062E3"/>
    <w:rsid w:val="008F70CD"/>
    <w:rsid w:val="00A026CA"/>
    <w:rsid w:val="00BB37CD"/>
    <w:rsid w:val="00C15FF9"/>
    <w:rsid w:val="00CE4CD2"/>
    <w:rsid w:val="00CF1593"/>
    <w:rsid w:val="00D767DD"/>
    <w:rsid w:val="00DE0D47"/>
    <w:rsid w:val="00DE31B0"/>
    <w:rsid w:val="00DF4D72"/>
    <w:rsid w:val="00E31E34"/>
    <w:rsid w:val="00EB20BA"/>
    <w:rsid w:val="00FB5252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C5E"/>
  <w15:docId w15:val="{0B8B68E7-7996-41F5-96FE-B571C7EC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37"/>
      <w:szCs w:val="3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2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0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63C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accordion-item">
    <w:name w:val="accordion-item"/>
    <w:basedOn w:val="Normal"/>
    <w:uiPriority w:val="99"/>
    <w:semiHidden/>
    <w:rsid w:val="001463C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1463C8"/>
    <w:rPr>
      <w:b/>
      <w:bCs/>
    </w:rPr>
  </w:style>
  <w:style w:type="character" w:styleId="Emphasis">
    <w:name w:val="Emphasis"/>
    <w:basedOn w:val="DefaultParagraphFont"/>
    <w:uiPriority w:val="20"/>
    <w:qFormat/>
    <w:rsid w:val="00146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laregents.edu%2Fwp-content%2Fuploads%2F2021%2F08%2FBOR_Title_IX_Sexual_Harassment_La_Template_Slide_Deck.pdf&amp;data=05%7C01%7CCindy.Maggio%40lsus.edu%7C5771000d44314a3dbee708dac7e84082%7C13847e101e7545b5b15dc51257f0c310%7C0%7C0%7C638042097595398828%7CUnknown%7CTWFpbGZsb3d8eyJWIjoiMC4wLjAwMDAiLCJQIjoiV2luMzIiLCJBTiI6Ik1haWwiLCJXVCI6Mn0%3D%7C3000%7C%7C%7C&amp;sdata=iIiLWiaIFlAgdl2koD05X%2FU1ivanmOrEtCqIC0S4g1g%3D&amp;reserved=0" TargetMode="External"/><Relationship Id="rId13" Type="http://schemas.openxmlformats.org/officeDocument/2006/relationships/hyperlink" Target="https://nam04.safelinks.protection.outlook.com/?url=https%3A%2F%2Fyoutu.be%2Fw5qCrvYI8DE&amp;data=05%7C01%7CCindy.Maggio%40lsus.edu%7C5771000d44314a3dbee708dac7e84082%7C13847e101e7545b5b15dc51257f0c310%7C0%7C0%7C638042097595555046%7CUnknown%7CTWFpbGZsb3d8eyJWIjoiMC4wLjAwMDAiLCJQIjoiV2luMzIiLCJBTiI6Ik1haWwiLCJXVCI6Mn0%3D%7C3000%7C%7C%7C&amp;sdata=sLtUYXZemIVm6bNhupAnGHnXwxN8BNYIhqFJbGgt%2Bio%3D&amp;reserved=0" TargetMode="External"/><Relationship Id="rId18" Type="http://schemas.openxmlformats.org/officeDocument/2006/relationships/hyperlink" Target="https://atixa.org/2020-regulations-requirement-posting-of-training-material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8UwobtiKDI" TargetMode="External"/><Relationship Id="rId7" Type="http://schemas.openxmlformats.org/officeDocument/2006/relationships/hyperlink" Target="https://nam04.safelinks.protection.outlook.com/?url=https%3A%2F%2Fyoutu.be%2FibxeEmubOFY&amp;data=05%7C01%7CCindy.Maggio%40lsus.edu%7C5771000d44314a3dbee708dac7e84082%7C13847e101e7545b5b15dc51257f0c310%7C0%7C0%7C638042097595398828%7CUnknown%7CTWFpbGZsb3d8eyJWIjoiMC4wLjAwMDAiLCJQIjoiV2luMzIiLCJBTiI6Ik1haWwiLCJXVCI6Mn0%3D%7C3000%7C%7C%7C&amp;sdata=3h3aU63M6T%2BJXN5J42YgH9GQYQHUZOdsNFGiI9cgyYg%3D&amp;reserved=0" TargetMode="External"/><Relationship Id="rId12" Type="http://schemas.openxmlformats.org/officeDocument/2006/relationships/hyperlink" Target="https://nam04.safelinks.protection.outlook.com/?url=https%3A%2F%2Fwww.laregents.edu%2Fwp-content%2Fuploads%2F2021%2F08%2FBOR_Track_A_Coor_Invest_Slide_Deck.pdf&amp;data=05%7C01%7CCindy.Maggio%40lsus.edu%7C5771000d44314a3dbee708dac7e84082%7C13847e101e7545b5b15dc51257f0c310%7C0%7C0%7C638042097595555046%7CUnknown%7CTWFpbGZsb3d8eyJWIjoiMC4wLjAwMDAiLCJQIjoiV2luMzIiLCJBTiI6Ik1haWwiLCJXVCI6Mn0%3D%7C3000%7C%7C%7C&amp;sdata=iG4v6A8iF3hpy3RpQNaK7CuS0gx9TTRkjH5H0%2BGqkLk%3D&amp;reserved=0" TargetMode="External"/><Relationship Id="rId17" Type="http://schemas.openxmlformats.org/officeDocument/2006/relationships/hyperlink" Target="https://nam04.safelinks.protection.outlook.com/?url=https%3A%2F%2Fwww.laregents.edu%2Fwp-content%2Fuploads%2F2021%2F09%2FBOR-Confidential-Advisor-Attestation-Form.pdf&amp;data=05%7C01%7CCindy.Maggio%40lsus.edu%7C5771000d44314a3dbee708dac7e84082%7C13847e101e7545b5b15dc51257f0c310%7C0%7C0%7C638042097595555046%7CUnknown%7CTWFpbGZsb3d8eyJWIjoiMC4wLjAwMDAiLCJQIjoiV2luMzIiLCJBTiI6Ik1haWwiLCJXVCI6Mn0%3D%7C3000%7C%7C%7C&amp;sdata=EmXGV%2FTC5f9Zpecu4fLDEnQkmz1GLWBF%2FWlj%2FYJw41A%3D&amp;reserved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laregents.edu%2Fwp-content%2Fuploads%2F2021%2F09%2FBOR_Confidential_Advisors_Slide_Deck-1.pdf&amp;data=05%7C01%7CCindy.Maggio%40lsus.edu%7C5771000d44314a3dbee708dac7e84082%7C13847e101e7545b5b15dc51257f0c310%7C0%7C0%7C638042097595555046%7CUnknown%7CTWFpbGZsb3d8eyJWIjoiMC4wLjAwMDAiLCJQIjoiV2luMzIiLCJBTiI6Ik1haWwiLCJXVCI6Mn0%3D%7C3000%7C%7C%7C&amp;sdata=mgXkfkGIKQW7CZnBRf9We2eN5O5JMw3SGNM8QfR08VU%3D&amp;reserved=0" TargetMode="External"/><Relationship Id="rId20" Type="http://schemas.openxmlformats.org/officeDocument/2006/relationships/hyperlink" Target="https://www.youtube.com/watch?v=i-BCnhUsJ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aregents.edu%2Funiformpbvpolicy%2F&amp;data=05%7C01%7CCindy.Maggio%40lsus.edu%7C5771000d44314a3dbee708dac7e84082%7C13847e101e7545b5b15dc51257f0c310%7C0%7C0%7C638042097595398828%7CUnknown%7CTWFpbGZsb3d8eyJWIjoiMC4wLjAwMDAiLCJQIjoiV2luMzIiLCJBTiI6Ik1haWwiLCJXVCI6Mn0%3D%7C3000%7C%7C%7C&amp;sdata=Y3ALd4FdQtOTpStFzzP%2B8DzhOTMmyIcs3sV59EbUA8Y%3D&amp;reserved=0" TargetMode="External"/><Relationship Id="rId11" Type="http://schemas.openxmlformats.org/officeDocument/2006/relationships/hyperlink" Target="https://nam04.safelinks.protection.outlook.com/?url=https%3A%2F%2Fyoutu.be%2FSekRA3ysEOs&amp;data=05%7C01%7CCindy.Maggio%40lsus.edu%7C5771000d44314a3dbee708dac7e84082%7C13847e101e7545b5b15dc51257f0c310%7C0%7C0%7C638042097595398828%7CUnknown%7CTWFpbGZsb3d8eyJWIjoiMC4wLjAwMDAiLCJQIjoiV2luMzIiLCJBTiI6Ik1haWwiLCJXVCI6Mn0%3D%7C3000%7C%7C%7C&amp;sdata=EOVBy43g%2FWPqRbT%2BXXmxF5g8ERezdRut4hgVo4XACno%3D&amp;reserved=0" TargetMode="External"/><Relationship Id="rId24" Type="http://schemas.openxmlformats.org/officeDocument/2006/relationships/hyperlink" Target="https://www.youtube.com/watch?v=XzSJ4uNspq8" TargetMode="External"/><Relationship Id="rId5" Type="http://schemas.openxmlformats.org/officeDocument/2006/relationships/hyperlink" Target="https://nam04.safelinks.protection.outlook.com/?url=https%3A%2F%2Fwww.laregents.edu%2F&amp;data=05%7C01%7CCindy.Maggio%40lsus.edu%7C5771000d44314a3dbee708dac7e84082%7C13847e101e7545b5b15dc51257f0c310%7C0%7C0%7C638042097595398828%7CUnknown%7CTWFpbGZsb3d8eyJWIjoiMC4wLjAwMDAiLCJQIjoiV2luMzIiLCJBTiI6Ik1haWwiLCJXVCI6Mn0%3D%7C3000%7C%7C%7C&amp;sdata=WsdcYfXcKO9ulYO268e%2BFKrPNIwCUAq2j3yGtNnuLbc%3D&amp;reserved=0" TargetMode="External"/><Relationship Id="rId15" Type="http://schemas.openxmlformats.org/officeDocument/2006/relationships/hyperlink" Target="https://nam04.safelinks.protection.outlook.com/?url=https%3A%2F%2Fyoutu.be%2FqgFpBp8CBWI&amp;data=05%7C01%7CCindy.Maggio%40lsus.edu%7C5771000d44314a3dbee708dac7e84082%7C13847e101e7545b5b15dc51257f0c310%7C0%7C0%7C638042097595555046%7CUnknown%7CTWFpbGZsb3d8eyJWIjoiMC4wLjAwMDAiLCJQIjoiV2luMzIiLCJBTiI6Ik1haWwiLCJXVCI6Mn0%3D%7C3000%7C%7C%7C&amp;sdata=FsuPmKYKppkrY8AUhf8fO8cX0Kcw4xNza3vefIQA1h8%3D&amp;reserved=0" TargetMode="External"/><Relationship Id="rId23" Type="http://schemas.openxmlformats.org/officeDocument/2006/relationships/hyperlink" Target="https://www.youtube.com/watch?v=YA5S2_A3UAY" TargetMode="External"/><Relationship Id="rId10" Type="http://schemas.openxmlformats.org/officeDocument/2006/relationships/hyperlink" Target="https://nam04.safelinks.protection.outlook.com/?url=https%3A%2F%2Fwww.laregents.edu%2Fwp-content%2Fuploads%2F2021%2F08%2FBOR_Beyond_Title_IX_PBV__Slide_Deck.pdf&amp;data=05%7C01%7CCindy.Maggio%40lsus.edu%7C5771000d44314a3dbee708dac7e84082%7C13847e101e7545b5b15dc51257f0c310%7C0%7C0%7C638042097595398828%7CUnknown%7CTWFpbGZsb3d8eyJWIjoiMC4wLjAwMDAiLCJQIjoiV2luMzIiLCJBTiI6Ik1haWwiLCJXVCI6Mn0%3D%7C3000%7C%7C%7C&amp;sdata=%2FbJCIKyvOjduboc%2BpkOG0e1TwjTsN33lzSal3lQvRkA%3D&amp;reserved=0" TargetMode="External"/><Relationship Id="rId19" Type="http://schemas.openxmlformats.org/officeDocument/2006/relationships/hyperlink" Target="https://system.suny.edu/sci/posted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youtu.be%2FL7_oVIVUMZU&amp;data=05%7C01%7CCindy.Maggio%40lsus.edu%7C5771000d44314a3dbee708dac7e84082%7C13847e101e7545b5b15dc51257f0c310%7C0%7C0%7C638042097595398828%7CUnknown%7CTWFpbGZsb3d8eyJWIjoiMC4wLjAwMDAiLCJQIjoiV2luMzIiLCJBTiI6Ik1haWwiLCJXVCI6Mn0%3D%7C3000%7C%7C%7C&amp;sdata=KVnVRynyNwuA%2FC9tHPQk%2BL0Wdsf1GWLGL7OH7SLOtrY%3D&amp;reserved=0" TargetMode="External"/><Relationship Id="rId14" Type="http://schemas.openxmlformats.org/officeDocument/2006/relationships/hyperlink" Target="https://nam04.safelinks.protection.outlook.com/?url=https%3A%2F%2Fwww.laregents.edu%2Fwp-content%2Fuploads%2F2021%2F08%2FBOR_Track_B_Decison_Makers_Slide_Deck.pdf&amp;data=05%7C01%7CCindy.Maggio%40lsus.edu%7C5771000d44314a3dbee708dac7e84082%7C13847e101e7545b5b15dc51257f0c310%7C0%7C0%7C638042097595555046%7CUnknown%7CTWFpbGZsb3d8eyJWIjoiMC4wLjAwMDAiLCJQIjoiV2luMzIiLCJBTiI6Ik1haWwiLCJXVCI6Mn0%3D%7C3000%7C%7C%7C&amp;sdata=UtxTNAr3xffFAtD9TUZWdmBJrV1B%2BLKqI4H6BER%2B6yg%3D&amp;reserved=0" TargetMode="External"/><Relationship Id="rId22" Type="http://schemas.openxmlformats.org/officeDocument/2006/relationships/hyperlink" Target="https://www.youtube.com/watch?v=yQ4-S5_Ja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Erin</dc:creator>
  <dc:description/>
  <cp:lastModifiedBy>Maggio, Cindy</cp:lastModifiedBy>
  <cp:revision>37</cp:revision>
  <dcterms:created xsi:type="dcterms:W3CDTF">2024-04-18T17:35:00Z</dcterms:created>
  <dcterms:modified xsi:type="dcterms:W3CDTF">2024-04-18T19:35:00Z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2024-04-18T00:00:00Z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D:20210920141922</vt:lpwstr>
  </property>
</Properties>
</file>